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RHHA Pier Slip Lease Agreement</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Vessel Owner:</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Address:</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Phone: (H)                          (C)</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Email Address:</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Boat Information:</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Vessel Make:</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Vessel Name:</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Length:                      Draft:                          Beam:</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Registration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Insurance Information:</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Name of Insurance Carrier:</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Policy/Binder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Agent Name and Phone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Prior to slip assignment, a copy of ownership and current proof of liability insurance must be submitted at each yearly renewal period; current proof of liability insurance must be submitted.</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Dockage:</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By order of the vessel owner signing this agreement, it is agreed that RHHA shall provide and vessel owner shall receive and be liable for dockage and services for the vessel while at the facility, located at the RHHA pier.</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This agreement shall automatically renew itself for successive one year period, unless the party desiring to terminate notifies the other, in writing, of its intent 30 days prior to expiration date of this lease or renewal.</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Payment:</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lastRenderedPageBreak/>
        <w:t>$300 slip fee per year</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$2,000 Reserve fee (refunded upon cancelation of lease)</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Safe Keeping:</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The parties agree that RHHA will not be responsible for any damage to the vessel, engine, rigging, or to any person visiting the vessel. However, during the absence of the vessel owner if management finds the vessel unsecure or in danger, it is authorized, to take temporary action to protect the vessel. The vessel owner shall be liable for any damage caused to the property of RHHA, or any other vessel, including the cost of collection.</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General Conditions:</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1.</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RHHA reserves the right to adjust or revise rates</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2.</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Vessel owner shall inform RHHA (Dock master) when boat will be out for any extended period. Vessel owner shall not have the right to sublet or assign the space leased.</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b/>
          <w:bCs/>
          <w:color w:val="000000"/>
          <w:sz w:val="32"/>
          <w:szCs w:val="32"/>
          <w:u w:val="single"/>
        </w:rPr>
        <w:t>Rules and Regulations:</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1.</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An open fire is strictly prohibited.</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2.</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Pets will be permitted, as long as they do not disturb others, and are leashed.</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3.</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Sound equipment shall be played so as to not disturb. Abuse language is prohibited.</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4.</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All refuse must be secured and removed when leaving.</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5.</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Dock boxes are prohibited. No carpet, rubber or other material maybe attached to the pilings or pier without prior approval.</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6.</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Unattended electric heaters are prohibited.</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7.</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Note location of fire extinguishers, life ring and ladder in case of emergency.</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8.</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Any incident resulting in personal injury, vessel, or RHHA property shall be reported immediately.</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t>9.</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No equipment or flammables shall be stored on RHHA premises. Gas tanks are not to be left or stored on RHHA land.</w:t>
      </w:r>
    </w:p>
    <w:p w:rsidR="00950B6B" w:rsidRPr="00950B6B" w:rsidRDefault="00950B6B" w:rsidP="00950B6B">
      <w:pPr>
        <w:shd w:val="clear" w:color="auto" w:fill="FFFFFF"/>
        <w:spacing w:after="0" w:line="253" w:lineRule="atLeast"/>
        <w:ind w:left="720" w:hanging="360"/>
        <w:rPr>
          <w:rFonts w:ascii="Calibri" w:eastAsia="Times New Roman" w:hAnsi="Calibri" w:cs="Times New Roman"/>
          <w:color w:val="000000"/>
        </w:rPr>
      </w:pPr>
      <w:r w:rsidRPr="00950B6B">
        <w:rPr>
          <w:rFonts w:ascii="Calibri" w:eastAsia="Times New Roman" w:hAnsi="Calibri" w:cs="Times New Roman"/>
          <w:color w:val="000000"/>
          <w:sz w:val="32"/>
          <w:szCs w:val="32"/>
        </w:rPr>
        <w:lastRenderedPageBreak/>
        <w:t>10.</w:t>
      </w:r>
      <w:r w:rsidRPr="00950B6B">
        <w:rPr>
          <w:rFonts w:ascii="Times New Roman" w:eastAsia="Times New Roman" w:hAnsi="Times New Roman" w:cs="Times New Roman"/>
          <w:color w:val="000000"/>
          <w:sz w:val="14"/>
          <w:szCs w:val="14"/>
        </w:rPr>
        <w:t>                </w:t>
      </w:r>
      <w:r w:rsidRPr="00950B6B">
        <w:rPr>
          <w:rFonts w:ascii="Calibri" w:eastAsia="Times New Roman" w:hAnsi="Calibri" w:cs="Times New Roman"/>
          <w:color w:val="000000"/>
          <w:sz w:val="32"/>
          <w:szCs w:val="32"/>
        </w:rPr>
        <w:t>No painting, varnishing, or other work shall be performed on the pier or picnic area without prior approval. Any material spilled shall be promptly and completely cleaned up.</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950B6B" w:rsidRDefault="00950B6B" w:rsidP="00950B6B">
      <w:pPr>
        <w:shd w:val="clear" w:color="auto" w:fill="FFFFFF"/>
        <w:spacing w:after="0" w:line="253" w:lineRule="atLeast"/>
        <w:rPr>
          <w:rFonts w:ascii="Calibri" w:eastAsia="Times New Roman" w:hAnsi="Calibri" w:cs="Times New Roman"/>
          <w:color w:val="000000"/>
          <w:sz w:val="32"/>
          <w:szCs w:val="32"/>
        </w:rPr>
      </w:pPr>
    </w:p>
    <w:p w:rsidR="00950B6B" w:rsidRDefault="00950B6B" w:rsidP="00950B6B">
      <w:pPr>
        <w:shd w:val="clear" w:color="auto" w:fill="FFFFFF"/>
        <w:spacing w:after="0" w:line="253" w:lineRule="atLeast"/>
        <w:rPr>
          <w:rFonts w:ascii="Calibri" w:eastAsia="Times New Roman" w:hAnsi="Calibri" w:cs="Times New Roman"/>
          <w:color w:val="000000"/>
          <w:sz w:val="32"/>
          <w:szCs w:val="32"/>
        </w:rPr>
      </w:pPr>
      <w:bookmarkStart w:id="0" w:name="_GoBack"/>
      <w:bookmarkEnd w:id="0"/>
      <w:r w:rsidRPr="00950B6B">
        <w:rPr>
          <w:rFonts w:ascii="Calibri" w:eastAsia="Times New Roman" w:hAnsi="Calibri" w:cs="Times New Roman"/>
          <w:color w:val="000000"/>
          <w:sz w:val="32"/>
          <w:szCs w:val="32"/>
        </w:rPr>
        <w:t xml:space="preserve">______________________________________            </w:t>
      </w:r>
    </w:p>
    <w:p w:rsidR="00950B6B" w:rsidRDefault="00950B6B" w:rsidP="00950B6B">
      <w:pPr>
        <w:shd w:val="clear" w:color="auto" w:fill="FFFFFF"/>
        <w:spacing w:after="0" w:line="253" w:lineRule="atLeast"/>
        <w:rPr>
          <w:rFonts w:ascii="Calibri" w:eastAsia="Times New Roman" w:hAnsi="Calibri" w:cs="Times New Roman"/>
          <w:color w:val="000000"/>
          <w:sz w:val="32"/>
          <w:szCs w:val="32"/>
        </w:rPr>
      </w:pPr>
      <w:r w:rsidRPr="00950B6B">
        <w:rPr>
          <w:rFonts w:ascii="Calibri" w:eastAsia="Times New Roman" w:hAnsi="Calibri" w:cs="Times New Roman"/>
          <w:color w:val="000000"/>
          <w:sz w:val="32"/>
          <w:szCs w:val="32"/>
        </w:rPr>
        <w:t xml:space="preserve">Vessel Owner                    Date                   </w:t>
      </w:r>
    </w:p>
    <w:p w:rsidR="00950B6B" w:rsidRDefault="00950B6B" w:rsidP="00950B6B">
      <w:pPr>
        <w:shd w:val="clear" w:color="auto" w:fill="FFFFFF"/>
        <w:spacing w:after="0" w:line="253" w:lineRule="atLeast"/>
        <w:rPr>
          <w:rFonts w:ascii="Calibri" w:eastAsia="Times New Roman" w:hAnsi="Calibri" w:cs="Times New Roman"/>
          <w:color w:val="000000"/>
          <w:sz w:val="32"/>
          <w:szCs w:val="32"/>
        </w:rPr>
      </w:pPr>
    </w:p>
    <w:p w:rsidR="00950B6B" w:rsidRDefault="00950B6B" w:rsidP="00950B6B">
      <w:pPr>
        <w:shd w:val="clear" w:color="auto" w:fill="FFFFFF"/>
        <w:spacing w:after="0" w:line="253" w:lineRule="atLeast"/>
        <w:rPr>
          <w:rFonts w:ascii="Calibri" w:eastAsia="Times New Roman" w:hAnsi="Calibri" w:cs="Times New Roman"/>
          <w:color w:val="000000"/>
          <w:sz w:val="32"/>
          <w:szCs w:val="32"/>
        </w:rPr>
      </w:pP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_______________________________________</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RHHA (Dock master)                         Date</w:t>
      </w:r>
    </w:p>
    <w:p w:rsidR="00950B6B" w:rsidRPr="00950B6B" w:rsidRDefault="00950B6B" w:rsidP="00950B6B">
      <w:pPr>
        <w:shd w:val="clear" w:color="auto" w:fill="FFFFFF"/>
        <w:spacing w:after="0" w:line="253" w:lineRule="atLeast"/>
        <w:rPr>
          <w:rFonts w:ascii="Calibri" w:eastAsia="Times New Roman" w:hAnsi="Calibri" w:cs="Times New Roman"/>
          <w:color w:val="000000"/>
        </w:rPr>
      </w:pPr>
      <w:r w:rsidRPr="00950B6B">
        <w:rPr>
          <w:rFonts w:ascii="Calibri" w:eastAsia="Times New Roman" w:hAnsi="Calibri" w:cs="Times New Roman"/>
          <w:color w:val="000000"/>
          <w:sz w:val="32"/>
          <w:szCs w:val="32"/>
        </w:rPr>
        <w:t> </w:t>
      </w:r>
    </w:p>
    <w:p w:rsidR="00BF47AE" w:rsidRDefault="00BF47AE"/>
    <w:sectPr w:rsidR="00BF4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40"/>
    <w:rsid w:val="00950B6B"/>
    <w:rsid w:val="00BF47AE"/>
    <w:rsid w:val="00F4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67916-DC52-4855-9083-55F37EFF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95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xawen</dc:creator>
  <cp:keywords/>
  <dc:description/>
  <cp:lastModifiedBy>xawen</cp:lastModifiedBy>
  <cp:revision>2</cp:revision>
  <dcterms:created xsi:type="dcterms:W3CDTF">2015-08-19T12:53:00Z</dcterms:created>
  <dcterms:modified xsi:type="dcterms:W3CDTF">2015-08-19T12:54:00Z</dcterms:modified>
</cp:coreProperties>
</file>